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33CD" w14:textId="1A277405" w:rsidR="00EE4D54" w:rsidRPr="00E66C49" w:rsidRDefault="008E020B" w:rsidP="00E66C49">
      <w:pPr>
        <w:pStyle w:val="Heading1"/>
        <w:jc w:val="center"/>
        <w:rPr>
          <w:sz w:val="28"/>
          <w:szCs w:val="28"/>
        </w:rPr>
      </w:pPr>
      <w:r w:rsidRPr="00E66C49">
        <w:rPr>
          <w:sz w:val="28"/>
          <w:szCs w:val="28"/>
        </w:rPr>
        <w:t>Languages and Ecologies</w:t>
      </w:r>
    </w:p>
    <w:p w14:paraId="42742BEE" w14:textId="7016DFBA" w:rsidR="008E020B" w:rsidRPr="00E66C49" w:rsidRDefault="008E020B" w:rsidP="00E66C49">
      <w:pPr>
        <w:pStyle w:val="Heading1"/>
        <w:jc w:val="center"/>
        <w:rPr>
          <w:sz w:val="28"/>
          <w:szCs w:val="28"/>
        </w:rPr>
      </w:pPr>
      <w:r w:rsidRPr="00E66C49">
        <w:rPr>
          <w:sz w:val="28"/>
          <w:szCs w:val="28"/>
        </w:rPr>
        <w:t xml:space="preserve">Seminar: Algerian and Polynesian decolonial </w:t>
      </w:r>
      <w:r w:rsidR="001C76C5">
        <w:rPr>
          <w:sz w:val="28"/>
          <w:szCs w:val="28"/>
        </w:rPr>
        <w:t xml:space="preserve">anti-nuclear </w:t>
      </w:r>
      <w:r w:rsidRPr="00E66C49">
        <w:rPr>
          <w:sz w:val="28"/>
          <w:szCs w:val="28"/>
        </w:rPr>
        <w:t>visual arts</w:t>
      </w:r>
    </w:p>
    <w:p w14:paraId="4CB1BE75" w14:textId="77777777" w:rsidR="008E020B" w:rsidRDefault="008E020B">
      <w:pPr>
        <w:rPr>
          <w:b/>
          <w:bCs/>
        </w:rPr>
      </w:pPr>
    </w:p>
    <w:p w14:paraId="405470BD" w14:textId="35DDBAC7" w:rsidR="00E66C49" w:rsidRDefault="00E66C49" w:rsidP="008E020B">
      <w:r>
        <w:t xml:space="preserve">This seminar follows on from the lecture on ‘Nuclear France, French nuclear imperialism’ (the Ppt lecture notes are available in this resource).  </w:t>
      </w:r>
    </w:p>
    <w:p w14:paraId="0B85DE9C" w14:textId="1B415B79" w:rsidR="008E020B" w:rsidRDefault="00E66C49" w:rsidP="008E020B">
      <w:r>
        <w:t>In this seminar we discussed</w:t>
      </w:r>
      <w:r w:rsidR="008E020B">
        <w:t xml:space="preserve"> visual artworks that</w:t>
      </w:r>
      <w:r w:rsidR="001C76C5">
        <w:t xml:space="preserve"> challenge French nuclear imperialism and</w:t>
      </w:r>
      <w:r w:rsidR="008E020B">
        <w:t xml:space="preserve"> address the environmental violence and legacies of the French nuclear trials in Algeria (between 1960 and 1966) and </w:t>
      </w:r>
      <w:proofErr w:type="spellStart"/>
      <w:r w:rsidR="008E020B" w:rsidRPr="008E020B">
        <w:t>Māʻohi</w:t>
      </w:r>
      <w:proofErr w:type="spellEnd"/>
      <w:r w:rsidR="008E020B" w:rsidRPr="008E020B">
        <w:t xml:space="preserve"> Nui</w:t>
      </w:r>
      <w:r w:rsidR="008E020B">
        <w:t xml:space="preserve"> (between 1966 and 1996). </w:t>
      </w:r>
    </w:p>
    <w:p w14:paraId="6E26C2D7" w14:textId="165D72BC" w:rsidR="00E66C49" w:rsidRDefault="001C76C5" w:rsidP="008E020B">
      <w:r>
        <w:t>Our</w:t>
      </w:r>
      <w:r w:rsidR="00E66C49">
        <w:t xml:space="preserve"> focus was on visual arts, which was accessible to students with different language specialisms (as only translations of the artworks’ titles needed to </w:t>
      </w:r>
      <w:r>
        <w:t xml:space="preserve">be </w:t>
      </w:r>
      <w:r w:rsidR="00E66C49">
        <w:t>provided for students of languages other than French</w:t>
      </w:r>
      <w:proofErr w:type="gramStart"/>
      <w:r w:rsidR="00E66C49">
        <w:t>), and</w:t>
      </w:r>
      <w:proofErr w:type="gramEnd"/>
      <w:r w:rsidR="00E66C49">
        <w:t xml:space="preserve"> </w:t>
      </w:r>
      <w:r>
        <w:t xml:space="preserve">offered an inspiring perspective to discuss </w:t>
      </w:r>
      <w:r w:rsidR="00E66C49">
        <w:t>the representational challenges posed by slow violence (</w:t>
      </w:r>
      <w:r>
        <w:t>as theorised by Rob Nixon</w:t>
      </w:r>
      <w:r w:rsidR="00E66C49">
        <w:t xml:space="preserve">).  </w:t>
      </w:r>
    </w:p>
    <w:p w14:paraId="7502B812" w14:textId="77777777" w:rsidR="00E66C49" w:rsidRDefault="00E66C49" w:rsidP="008E020B"/>
    <w:p w14:paraId="29B9C324" w14:textId="40C6DB64" w:rsidR="008E020B" w:rsidRDefault="008E020B" w:rsidP="00E66C49">
      <w:pPr>
        <w:pStyle w:val="Heading2"/>
      </w:pPr>
      <w:r>
        <w:t xml:space="preserve">In preparation for the seminar, </w:t>
      </w:r>
      <w:r>
        <w:t xml:space="preserve">students were asked to look at the artworks listed below. </w:t>
      </w:r>
    </w:p>
    <w:p w14:paraId="57C47852" w14:textId="77777777" w:rsidR="008E020B" w:rsidRDefault="008E020B" w:rsidP="008E020B"/>
    <w:p w14:paraId="568005F5" w14:textId="74B10A4A" w:rsidR="008E020B" w:rsidRPr="008E020B" w:rsidRDefault="008E020B" w:rsidP="00E66C49">
      <w:pPr>
        <w:pStyle w:val="Heading3"/>
      </w:pPr>
      <w:proofErr w:type="spellStart"/>
      <w:r w:rsidRPr="008E020B">
        <w:t>Lazhar</w:t>
      </w:r>
      <w:proofErr w:type="spellEnd"/>
      <w:r w:rsidRPr="008E020B">
        <w:t xml:space="preserve"> </w:t>
      </w:r>
      <w:proofErr w:type="spellStart"/>
      <w:r w:rsidRPr="008E020B">
        <w:t>Hakkar</w:t>
      </w:r>
      <w:proofErr w:type="spellEnd"/>
    </w:p>
    <w:p w14:paraId="42BD1C31" w14:textId="40F02638" w:rsidR="008E020B" w:rsidRPr="00E66C49" w:rsidRDefault="008E020B" w:rsidP="00E66C49">
      <w:pPr>
        <w:pStyle w:val="ListParagraph"/>
        <w:numPr>
          <w:ilvl w:val="0"/>
          <w:numId w:val="1"/>
        </w:numPr>
        <w:rPr>
          <w:lang w:val="fr-FR"/>
        </w:rPr>
      </w:pPr>
      <w:proofErr w:type="spellStart"/>
      <w:r w:rsidRPr="00E66C49">
        <w:rPr>
          <w:i/>
          <w:iCs/>
          <w:lang w:val="fr-FR"/>
        </w:rPr>
        <w:t>Reggane</w:t>
      </w:r>
      <w:proofErr w:type="spellEnd"/>
      <w:r w:rsidRPr="00E66C49">
        <w:rPr>
          <w:i/>
          <w:iCs/>
          <w:lang w:val="fr-FR"/>
        </w:rPr>
        <w:t>, afin que nul n’oublie !</w:t>
      </w:r>
      <w:r w:rsidRPr="00E66C49">
        <w:rPr>
          <w:lang w:val="fr-FR"/>
        </w:rPr>
        <w:t xml:space="preserve"> (2006)</w:t>
      </w:r>
    </w:p>
    <w:p w14:paraId="3881DC71" w14:textId="0D789DE0" w:rsidR="008E020B" w:rsidRPr="008E020B" w:rsidRDefault="00E66C49" w:rsidP="00E66C49">
      <w:pPr>
        <w:pStyle w:val="ListParagraph"/>
        <w:numPr>
          <w:ilvl w:val="0"/>
          <w:numId w:val="1"/>
        </w:numPr>
      </w:pPr>
      <w:r>
        <w:t>t</w:t>
      </w:r>
      <w:r w:rsidR="008E020B" w:rsidRPr="008E020B">
        <w:t>he series</w:t>
      </w:r>
      <w:r w:rsidR="008E020B" w:rsidRPr="00E66C49">
        <w:rPr>
          <w:i/>
          <w:iCs/>
        </w:rPr>
        <w:t xml:space="preserve"> </w:t>
      </w:r>
      <w:proofErr w:type="spellStart"/>
      <w:r w:rsidR="008E020B" w:rsidRPr="00E66C49">
        <w:rPr>
          <w:i/>
          <w:iCs/>
        </w:rPr>
        <w:t>Epitaphe</w:t>
      </w:r>
      <w:proofErr w:type="spellEnd"/>
      <w:r w:rsidR="008E020B" w:rsidRPr="00E66C49">
        <w:rPr>
          <w:i/>
          <w:iCs/>
        </w:rPr>
        <w:t xml:space="preserve"> de </w:t>
      </w:r>
      <w:proofErr w:type="spellStart"/>
      <w:r w:rsidR="008E020B" w:rsidRPr="00E66C49">
        <w:rPr>
          <w:i/>
          <w:iCs/>
        </w:rPr>
        <w:t>Reggane</w:t>
      </w:r>
      <w:proofErr w:type="spellEnd"/>
      <w:r w:rsidR="008E020B" w:rsidRPr="00E66C49">
        <w:rPr>
          <w:i/>
          <w:iCs/>
        </w:rPr>
        <w:t xml:space="preserve"> </w:t>
      </w:r>
      <w:r w:rsidR="008E020B" w:rsidRPr="008E020B">
        <w:t>(2007)</w:t>
      </w:r>
    </w:p>
    <w:p w14:paraId="4B1FA9C9" w14:textId="2F8C8A55" w:rsidR="008E020B" w:rsidRPr="008E020B" w:rsidRDefault="00E66C49" w:rsidP="00E66C49">
      <w:pPr>
        <w:pStyle w:val="ListParagraph"/>
        <w:numPr>
          <w:ilvl w:val="0"/>
          <w:numId w:val="1"/>
        </w:numPr>
      </w:pPr>
      <w:r>
        <w:t>t</w:t>
      </w:r>
      <w:r w:rsidR="008E020B" w:rsidRPr="008E020B">
        <w:t>he series</w:t>
      </w:r>
      <w:r w:rsidR="008E020B" w:rsidRPr="00E66C49">
        <w:rPr>
          <w:i/>
          <w:iCs/>
        </w:rPr>
        <w:t xml:space="preserve"> </w:t>
      </w:r>
      <w:proofErr w:type="spellStart"/>
      <w:r w:rsidR="008E020B" w:rsidRPr="00E66C49">
        <w:rPr>
          <w:i/>
          <w:iCs/>
        </w:rPr>
        <w:t>Reggane</w:t>
      </w:r>
      <w:proofErr w:type="spellEnd"/>
      <w:r w:rsidR="008E020B" w:rsidRPr="00E66C49">
        <w:rPr>
          <w:i/>
          <w:iCs/>
        </w:rPr>
        <w:t xml:space="preserve"> </w:t>
      </w:r>
      <w:r w:rsidR="008E020B" w:rsidRPr="008E020B">
        <w:t>(2009)</w:t>
      </w:r>
    </w:p>
    <w:p w14:paraId="5C4ECF30" w14:textId="0C3FFEFC" w:rsidR="008E020B" w:rsidRPr="00E66C49" w:rsidRDefault="008E020B" w:rsidP="008E020B">
      <w:pPr>
        <w:rPr>
          <w:rFonts w:cstheme="minorHAnsi"/>
          <w:lang w:val="fr-FR"/>
        </w:rPr>
      </w:pPr>
      <w:r w:rsidRPr="00E66C49">
        <w:rPr>
          <w:rFonts w:cstheme="minorHAnsi"/>
        </w:rPr>
        <w:t xml:space="preserve">All these artworks (and more) are available to view in the volume </w:t>
      </w:r>
      <w:proofErr w:type="spellStart"/>
      <w:r w:rsidRPr="00E66C49">
        <w:rPr>
          <w:rFonts w:cstheme="minorHAnsi"/>
        </w:rPr>
        <w:t>لزهر</w:t>
      </w:r>
      <w:proofErr w:type="spellEnd"/>
      <w:r w:rsidRPr="00E66C49">
        <w:rPr>
          <w:rFonts w:cstheme="minorHAnsi"/>
        </w:rPr>
        <w:t xml:space="preserve"> </w:t>
      </w:r>
      <w:proofErr w:type="spellStart"/>
      <w:r w:rsidRPr="00E66C49">
        <w:rPr>
          <w:rFonts w:cstheme="minorHAnsi"/>
        </w:rPr>
        <w:t>حكّار</w:t>
      </w:r>
      <w:proofErr w:type="spellEnd"/>
      <w:r w:rsidRPr="00E66C49">
        <w:rPr>
          <w:rFonts w:cstheme="minorHAnsi"/>
        </w:rPr>
        <w:t xml:space="preserve"> / </w:t>
      </w:r>
      <w:proofErr w:type="spellStart"/>
      <w:r w:rsidRPr="00E66C49">
        <w:rPr>
          <w:rFonts w:cstheme="minorHAnsi"/>
        </w:rPr>
        <w:t>Lazhar</w:t>
      </w:r>
      <w:proofErr w:type="spellEnd"/>
      <w:r w:rsidRPr="00E66C49">
        <w:rPr>
          <w:rFonts w:cstheme="minorHAnsi"/>
        </w:rPr>
        <w:t xml:space="preserve"> </w:t>
      </w:r>
      <w:proofErr w:type="spellStart"/>
      <w:r w:rsidRPr="00E66C49">
        <w:rPr>
          <w:rFonts w:cstheme="minorHAnsi"/>
        </w:rPr>
        <w:t>Hakkar</w:t>
      </w:r>
      <w:proofErr w:type="spellEnd"/>
      <w:r w:rsidRPr="00E66C49">
        <w:rPr>
          <w:rFonts w:cstheme="minorHAnsi"/>
        </w:rPr>
        <w:t>.</w:t>
      </w:r>
      <w:r w:rsidRPr="00E66C49">
        <w:rPr>
          <w:rFonts w:cstheme="minorHAnsi"/>
        </w:rPr>
        <w:t xml:space="preserve"> </w:t>
      </w:r>
      <w:r w:rsidRPr="00E66C49">
        <w:rPr>
          <w:rFonts w:cstheme="minorHAnsi"/>
          <w:lang w:val="fr-FR"/>
        </w:rPr>
        <w:t>Traversée de la mémoire</w:t>
      </w:r>
      <w:r w:rsidRPr="00E66C49">
        <w:rPr>
          <w:rFonts w:cstheme="minorHAnsi"/>
          <w:i/>
          <w:iCs/>
          <w:lang w:val="fr-FR"/>
        </w:rPr>
        <w:t xml:space="preserve"> </w:t>
      </w:r>
      <w:r w:rsidRPr="00E66C49">
        <w:rPr>
          <w:rFonts w:cstheme="minorHAnsi"/>
          <w:lang w:val="fr-FR"/>
        </w:rPr>
        <w:t>(MAMA, 2012)</w:t>
      </w:r>
      <w:r w:rsidR="00E66C49">
        <w:rPr>
          <w:rFonts w:cstheme="minorHAnsi"/>
          <w:lang w:val="fr-FR"/>
        </w:rPr>
        <w:t xml:space="preserve">, </w:t>
      </w:r>
      <w:proofErr w:type="spellStart"/>
      <w:r w:rsidR="00E66C49">
        <w:rPr>
          <w:rFonts w:cstheme="minorHAnsi"/>
          <w:lang w:val="fr-FR"/>
        </w:rPr>
        <w:t>which</w:t>
      </w:r>
      <w:proofErr w:type="spellEnd"/>
      <w:r w:rsidR="00E66C49">
        <w:rPr>
          <w:rFonts w:cstheme="minorHAnsi"/>
          <w:lang w:val="fr-FR"/>
        </w:rPr>
        <w:t xml:space="preserve"> </w:t>
      </w:r>
      <w:proofErr w:type="spellStart"/>
      <w:r w:rsidR="00E66C49">
        <w:rPr>
          <w:rFonts w:cstheme="minorHAnsi"/>
          <w:lang w:val="fr-FR"/>
        </w:rPr>
        <w:t>is</w:t>
      </w:r>
      <w:proofErr w:type="spellEnd"/>
      <w:r w:rsidR="00E66C49">
        <w:rPr>
          <w:rFonts w:cstheme="minorHAnsi"/>
          <w:lang w:val="fr-FR"/>
        </w:rPr>
        <w:t xml:space="preserve"> </w:t>
      </w:r>
      <w:proofErr w:type="spellStart"/>
      <w:r w:rsidR="00E66C49">
        <w:rPr>
          <w:rFonts w:cstheme="minorHAnsi"/>
          <w:lang w:val="fr-FR"/>
        </w:rPr>
        <w:t>available</w:t>
      </w:r>
      <w:proofErr w:type="spellEnd"/>
      <w:r w:rsidR="00E66C49">
        <w:rPr>
          <w:rFonts w:cstheme="minorHAnsi"/>
          <w:lang w:val="fr-FR"/>
        </w:rPr>
        <w:t xml:space="preserve"> to </w:t>
      </w:r>
      <w:proofErr w:type="spellStart"/>
      <w:r w:rsidR="00E66C49">
        <w:rPr>
          <w:rFonts w:cstheme="minorHAnsi"/>
          <w:lang w:val="fr-FR"/>
        </w:rPr>
        <w:t>view</w:t>
      </w:r>
      <w:proofErr w:type="spellEnd"/>
      <w:r w:rsidR="00E66C49">
        <w:rPr>
          <w:rFonts w:cstheme="minorHAnsi"/>
          <w:lang w:val="fr-FR"/>
        </w:rPr>
        <w:t xml:space="preserve"> </w:t>
      </w:r>
      <w:proofErr w:type="spellStart"/>
      <w:r w:rsidR="00E66C49">
        <w:rPr>
          <w:rFonts w:cstheme="minorHAnsi"/>
          <w:lang w:val="fr-FR"/>
        </w:rPr>
        <w:t>here</w:t>
      </w:r>
      <w:proofErr w:type="spellEnd"/>
      <w:r w:rsidRPr="00E66C49">
        <w:rPr>
          <w:rFonts w:cstheme="minorHAnsi"/>
          <w:lang w:val="fr-FR"/>
        </w:rPr>
        <w:t xml:space="preserve"> : </w:t>
      </w:r>
    </w:p>
    <w:p w14:paraId="1B5D8A3B" w14:textId="35537845" w:rsidR="008E020B" w:rsidRDefault="008E020B" w:rsidP="008E020B">
      <w:pPr>
        <w:rPr>
          <w:rFonts w:cstheme="minorHAnsi"/>
        </w:rPr>
      </w:pPr>
      <w:hyperlink r:id="rId5" w:history="1">
        <w:r w:rsidRPr="00E66C49">
          <w:rPr>
            <w:rStyle w:val="Hyperlink"/>
            <w:rFonts w:cstheme="minorHAnsi"/>
          </w:rPr>
          <w:t>https://mama-dz.com/media/files/publication/lazhar-hakkar-traversee-de-la-memoire.pdf</w:t>
        </w:r>
      </w:hyperlink>
      <w:r w:rsidRPr="00E66C49">
        <w:rPr>
          <w:rFonts w:cstheme="minorHAnsi"/>
        </w:rPr>
        <w:t xml:space="preserve"> </w:t>
      </w:r>
    </w:p>
    <w:p w14:paraId="23A62E1D" w14:textId="77777777" w:rsidR="001C76C5" w:rsidRPr="001C76C5" w:rsidRDefault="001C76C5" w:rsidP="008E020B">
      <w:pPr>
        <w:rPr>
          <w:rFonts w:cstheme="minorHAnsi"/>
        </w:rPr>
      </w:pPr>
    </w:p>
    <w:p w14:paraId="015326AE" w14:textId="478B4985" w:rsidR="008E020B" w:rsidRPr="00E66C49" w:rsidRDefault="008E020B" w:rsidP="00E66C49">
      <w:pPr>
        <w:pStyle w:val="Heading3"/>
      </w:pPr>
      <w:r>
        <w:t>Works from the c</w:t>
      </w:r>
      <w:r w:rsidRPr="008E020B">
        <w:t xml:space="preserve">ollective exhibition </w:t>
      </w:r>
      <w:proofErr w:type="spellStart"/>
      <w:r w:rsidRPr="00E66C49">
        <w:rPr>
          <w:i/>
          <w:iCs/>
        </w:rPr>
        <w:t>Mururoa</w:t>
      </w:r>
      <w:proofErr w:type="spellEnd"/>
      <w:r w:rsidRPr="00E66C49">
        <w:rPr>
          <w:i/>
          <w:iCs/>
        </w:rPr>
        <w:t xml:space="preserve"> Forever</w:t>
      </w:r>
      <w:r w:rsidR="00E66C49">
        <w:rPr>
          <w:i/>
          <w:iCs/>
        </w:rPr>
        <w:t xml:space="preserve"> </w:t>
      </w:r>
      <w:r w:rsidR="00E66C49">
        <w:t xml:space="preserve">(2016 collective exhibition </w:t>
      </w:r>
      <w:r w:rsidR="00E66C49" w:rsidRPr="00E66C49">
        <w:t xml:space="preserve">at Galerie Winkler in </w:t>
      </w:r>
      <w:proofErr w:type="spellStart"/>
      <w:r w:rsidR="00E66C49" w:rsidRPr="00E66C49">
        <w:t>Papeʻete</w:t>
      </w:r>
      <w:proofErr w:type="spellEnd"/>
      <w:r w:rsidR="00E66C49">
        <w:t>)</w:t>
      </w:r>
    </w:p>
    <w:p w14:paraId="54202C39" w14:textId="109A124C" w:rsidR="008E020B" w:rsidRDefault="008E020B" w:rsidP="008E020B">
      <w:r>
        <w:t xml:space="preserve">Artworks </w:t>
      </w:r>
      <w:r w:rsidR="00E66C49">
        <w:t xml:space="preserve">in this exhibition </w:t>
      </w:r>
      <w:r>
        <w:t xml:space="preserve">can be seen </w:t>
      </w:r>
      <w:r w:rsidR="00E66C49">
        <w:t>in the</w:t>
      </w:r>
      <w:r>
        <w:t xml:space="preserve"> catalogue, which is available to view here: </w:t>
      </w:r>
      <w:hyperlink r:id="rId6" w:history="1">
        <w:r w:rsidRPr="001401B2">
          <w:rPr>
            <w:rStyle w:val="Hyperlink"/>
          </w:rPr>
          <w:t>https://issuu.com/hennessy/docs/moruroa-web/1</w:t>
        </w:r>
      </w:hyperlink>
    </w:p>
    <w:p w14:paraId="578D9836" w14:textId="5E39C8E7" w:rsidR="008E020B" w:rsidRDefault="008E020B" w:rsidP="008E020B">
      <w:r>
        <w:t xml:space="preserve">In this seminar we focussed </w:t>
      </w:r>
      <w:proofErr w:type="gramStart"/>
      <w:r>
        <w:t>in particular on</w:t>
      </w:r>
      <w:proofErr w:type="gramEnd"/>
      <w:r>
        <w:t xml:space="preserve"> Cronos’ work</w:t>
      </w:r>
      <w:r w:rsidR="00E66C49">
        <w:t xml:space="preserve">, but all artworks in this collective exhibition would provide rich materials for discussion with students. </w:t>
      </w:r>
      <w:r>
        <w:t xml:space="preserve"> </w:t>
      </w:r>
    </w:p>
    <w:p w14:paraId="7A9E7A6B" w14:textId="77777777" w:rsidR="001C76C5" w:rsidRDefault="001C76C5" w:rsidP="008E020B"/>
    <w:p w14:paraId="49CDBA22" w14:textId="0FD57707" w:rsidR="008E020B" w:rsidRDefault="008E020B" w:rsidP="00E66C49">
      <w:pPr>
        <w:pStyle w:val="Heading3"/>
      </w:pPr>
      <w:r>
        <w:t>Alexander Lee</w:t>
      </w:r>
    </w:p>
    <w:p w14:paraId="487867B5" w14:textId="347C2646" w:rsidR="008E020B" w:rsidRDefault="00E66C49" w:rsidP="008E020B">
      <w:r w:rsidRPr="00E66C49">
        <w:t>Alexander Lee’s website (</w:t>
      </w:r>
      <w:hyperlink r:id="rId7" w:history="1">
        <w:r w:rsidRPr="00E66C49">
          <w:rPr>
            <w:rStyle w:val="Hyperlink"/>
          </w:rPr>
          <w:t>https://www.alexanderleestudio.com/</w:t>
        </w:r>
      </w:hyperlink>
      <w:r w:rsidRPr="00E66C49">
        <w:t>) provid</w:t>
      </w:r>
      <w:r>
        <w:t xml:space="preserve">es an overview of his incredibly rich and thought-provoking practice. </w:t>
      </w:r>
      <w:r w:rsidR="008E020B">
        <w:t xml:space="preserve">In this seminar we focused </w:t>
      </w:r>
      <w:proofErr w:type="gramStart"/>
      <w:r w:rsidR="008E020B">
        <w:t>in particular on</w:t>
      </w:r>
      <w:proofErr w:type="gramEnd"/>
      <w:r>
        <w:t xml:space="preserve"> </w:t>
      </w:r>
      <w:r w:rsidR="008E020B" w:rsidRPr="008E020B">
        <w:rPr>
          <w:i/>
          <w:iCs/>
        </w:rPr>
        <w:t xml:space="preserve">Te atua vahine mana </w:t>
      </w:r>
      <w:proofErr w:type="spellStart"/>
      <w:r w:rsidR="008E020B" w:rsidRPr="008E020B">
        <w:rPr>
          <w:i/>
          <w:iCs/>
        </w:rPr>
        <w:t>ra</w:t>
      </w:r>
      <w:proofErr w:type="spellEnd"/>
      <w:r w:rsidR="008E020B" w:rsidRPr="008E020B">
        <w:rPr>
          <w:i/>
          <w:iCs/>
        </w:rPr>
        <w:t xml:space="preserve"> o Pere (The Great Goddess Pere) - L’ Aube </w:t>
      </w:r>
      <w:proofErr w:type="spellStart"/>
      <w:r w:rsidR="008E020B" w:rsidRPr="008E020B">
        <w:rPr>
          <w:i/>
          <w:iCs/>
        </w:rPr>
        <w:t>où</w:t>
      </w:r>
      <w:proofErr w:type="spellEnd"/>
      <w:r w:rsidR="008E020B" w:rsidRPr="008E020B">
        <w:rPr>
          <w:i/>
          <w:iCs/>
        </w:rPr>
        <w:t xml:space="preserve"> les Fauves </w:t>
      </w:r>
      <w:proofErr w:type="spellStart"/>
      <w:r w:rsidR="008E020B" w:rsidRPr="008E020B">
        <w:rPr>
          <w:i/>
          <w:iCs/>
        </w:rPr>
        <w:t>viennent</w:t>
      </w:r>
      <w:proofErr w:type="spellEnd"/>
      <w:r w:rsidR="008E020B" w:rsidRPr="008E020B">
        <w:rPr>
          <w:i/>
          <w:iCs/>
        </w:rPr>
        <w:t xml:space="preserve"> se </w:t>
      </w:r>
      <w:proofErr w:type="spellStart"/>
      <w:r w:rsidR="008E020B" w:rsidRPr="008E020B">
        <w:rPr>
          <w:i/>
          <w:iCs/>
        </w:rPr>
        <w:t>désaltérer</w:t>
      </w:r>
      <w:proofErr w:type="spellEnd"/>
      <w:r w:rsidR="008E020B">
        <w:t xml:space="preserve">: </w:t>
      </w:r>
    </w:p>
    <w:p w14:paraId="593F6F2B" w14:textId="2CCB5382" w:rsidR="008E020B" w:rsidRPr="008E020B" w:rsidRDefault="008E020B" w:rsidP="008E020B">
      <w:hyperlink r:id="rId8" w:history="1">
        <w:r w:rsidRPr="001401B2">
          <w:rPr>
            <w:rStyle w:val="Hyperlink"/>
          </w:rPr>
          <w:t>https://www.alexanderleestudio.com/thegreatgoddesspere#0</w:t>
        </w:r>
      </w:hyperlink>
      <w:r>
        <w:t xml:space="preserve"> </w:t>
      </w:r>
    </w:p>
    <w:p w14:paraId="70B1E774" w14:textId="2CBB5EDE" w:rsidR="008E020B" w:rsidRDefault="00E66C49" w:rsidP="00E66C49">
      <w:pPr>
        <w:pStyle w:val="Heading2"/>
      </w:pPr>
      <w:r>
        <w:lastRenderedPageBreak/>
        <w:t>Some k</w:t>
      </w:r>
      <w:r w:rsidR="008E020B">
        <w:t xml:space="preserve">ey questions that guided our discussions during the seminar: </w:t>
      </w:r>
    </w:p>
    <w:p w14:paraId="1FAD4B8C" w14:textId="7DE42B06" w:rsidR="008E020B" w:rsidRDefault="008E020B" w:rsidP="008E020B">
      <w:r>
        <w:t xml:space="preserve">One way in which the French State justified conducting atomic trials in the Sahara was because it is a desert - which they implied means that it is 'empty'. How do </w:t>
      </w:r>
      <w:proofErr w:type="spellStart"/>
      <w:r>
        <w:t>Hakkar's</w:t>
      </w:r>
      <w:proofErr w:type="spellEnd"/>
      <w:r>
        <w:t xml:space="preserve"> artworks challenge this idea of the Sahara as empty? how does his representation of nuclear trials differ from the usual representations of mushroom clouds? what kind of emotions do his artworks portray?</w:t>
      </w:r>
    </w:p>
    <w:p w14:paraId="2EE12CE8" w14:textId="7973C8EC" w:rsidR="008E020B" w:rsidRDefault="008E020B" w:rsidP="008E020B">
      <w:r>
        <w:t>How do the Polynesian artworks challenge and subvert symbols of the French Republic?</w:t>
      </w:r>
      <w:r>
        <w:t xml:space="preserve"> What might it mean to think about these artworks as decolonial artistic practice? </w:t>
      </w:r>
      <w:r>
        <w:t xml:space="preserve"> </w:t>
      </w:r>
    </w:p>
    <w:p w14:paraId="71D6AA1D" w14:textId="7207BC59" w:rsidR="008E020B" w:rsidRDefault="008E020B" w:rsidP="008E020B">
      <w:r>
        <w:t>H</w:t>
      </w:r>
      <w:r>
        <w:t xml:space="preserve">ow do they represent the impacts and legacies of the trials on human and nonhumans, </w:t>
      </w:r>
      <w:proofErr w:type="gramStart"/>
      <w:r>
        <w:t>bodies</w:t>
      </w:r>
      <w:proofErr w:type="gramEnd"/>
      <w:r>
        <w:t xml:space="preserve"> and natures? </w:t>
      </w:r>
    </w:p>
    <w:p w14:paraId="2916BA11" w14:textId="630CBBB9" w:rsidR="008E020B" w:rsidRDefault="008E020B" w:rsidP="008E020B">
      <w:r>
        <w:t xml:space="preserve">How do you think these artworks relate to some key concepts we have seen already in this module, such as Environmental Justice, </w:t>
      </w:r>
      <w:proofErr w:type="gramStart"/>
      <w:r>
        <w:t>toxicity</w:t>
      </w:r>
      <w:proofErr w:type="gramEnd"/>
      <w:r>
        <w:t xml:space="preserve"> or slow violence?</w:t>
      </w:r>
    </w:p>
    <w:p w14:paraId="7B279E17" w14:textId="4D7B0EF8" w:rsidR="008E020B" w:rsidRDefault="008E020B" w:rsidP="008E020B">
      <w:r>
        <w:t xml:space="preserve">What are the challenges of representing environmental violence, e.g. in relation to the invisibility of radiation vs. the hyper-visibility of the mushroom cloud, and </w:t>
      </w:r>
      <w:r w:rsidR="00E66C49">
        <w:t xml:space="preserve">more broadly the representational challenges posed by slow violence (see Rob Nixon, </w:t>
      </w:r>
      <w:r w:rsidR="00E66C49">
        <w:rPr>
          <w:i/>
          <w:iCs/>
        </w:rPr>
        <w:t>Slow Violence</w:t>
      </w:r>
      <w:r w:rsidR="00E66C49">
        <w:t>)?</w:t>
      </w:r>
      <w:r w:rsidR="00E66C49">
        <w:rPr>
          <w:i/>
          <w:iCs/>
        </w:rPr>
        <w:t xml:space="preserve"> </w:t>
      </w:r>
    </w:p>
    <w:p w14:paraId="34608521" w14:textId="04FA2194" w:rsidR="008E020B" w:rsidRPr="008E020B" w:rsidRDefault="008E020B" w:rsidP="008E020B"/>
    <w:sectPr w:rsidR="008E020B" w:rsidRPr="008E0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814C9"/>
    <w:multiLevelType w:val="hybridMultilevel"/>
    <w:tmpl w:val="3750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3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0B"/>
    <w:rsid w:val="00031FB2"/>
    <w:rsid w:val="001765F5"/>
    <w:rsid w:val="001C76C5"/>
    <w:rsid w:val="008E020B"/>
    <w:rsid w:val="00E66C49"/>
    <w:rsid w:val="00EE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B972"/>
  <w15:chartTrackingRefBased/>
  <w15:docId w15:val="{6426F1AC-AF70-41C3-BA60-A015C569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6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C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20B"/>
    <w:rPr>
      <w:color w:val="0563C1" w:themeColor="hyperlink"/>
      <w:u w:val="single"/>
    </w:rPr>
  </w:style>
  <w:style w:type="character" w:styleId="UnresolvedMention">
    <w:name w:val="Unresolved Mention"/>
    <w:basedOn w:val="DefaultParagraphFont"/>
    <w:uiPriority w:val="99"/>
    <w:semiHidden/>
    <w:unhideWhenUsed/>
    <w:rsid w:val="008E020B"/>
    <w:rPr>
      <w:color w:val="605E5C"/>
      <w:shd w:val="clear" w:color="auto" w:fill="E1DFDD"/>
    </w:rPr>
  </w:style>
  <w:style w:type="character" w:customStyle="1" w:styleId="Heading1Char">
    <w:name w:val="Heading 1 Char"/>
    <w:basedOn w:val="DefaultParagraphFont"/>
    <w:link w:val="Heading1"/>
    <w:uiPriority w:val="9"/>
    <w:rsid w:val="00E66C4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66C49"/>
    <w:pPr>
      <w:ind w:left="720"/>
      <w:contextualSpacing/>
    </w:pPr>
  </w:style>
  <w:style w:type="character" w:customStyle="1" w:styleId="Heading2Char">
    <w:name w:val="Heading 2 Char"/>
    <w:basedOn w:val="DefaultParagraphFont"/>
    <w:link w:val="Heading2"/>
    <w:uiPriority w:val="9"/>
    <w:rsid w:val="00E66C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C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xanderleestudio.com/thegreatgoddesspere#0" TargetMode="External"/><Relationship Id="rId3" Type="http://schemas.openxmlformats.org/officeDocument/2006/relationships/settings" Target="settings.xml"/><Relationship Id="rId7" Type="http://schemas.openxmlformats.org/officeDocument/2006/relationships/hyperlink" Target="https://www.alexanderleestud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uu.com/hennessy/docs/moruroa-web/1" TargetMode="External"/><Relationship Id="rId5" Type="http://schemas.openxmlformats.org/officeDocument/2006/relationships/hyperlink" Target="https://mama-dz.com/media/files/publication/lazhar-hakkar-traversee-de-la-memoir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Rolland</dc:creator>
  <cp:keywords/>
  <dc:description/>
  <cp:lastModifiedBy>Armelle Rolland</cp:lastModifiedBy>
  <cp:revision>1</cp:revision>
  <dcterms:created xsi:type="dcterms:W3CDTF">2024-02-13T13:50:00Z</dcterms:created>
  <dcterms:modified xsi:type="dcterms:W3CDTF">2024-02-13T14:19:00Z</dcterms:modified>
</cp:coreProperties>
</file>